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Century Gothic" w:hAnsi="Century Gothic"/>
          <w:b/>
          <w:b/>
          <w:bCs/>
          <w:color w:val="006699"/>
          <w:sz w:val="12"/>
          <w:szCs w:val="12"/>
        </w:rPr>
      </w:pPr>
      <w:r>
        <w:rPr>
          <w:rFonts w:ascii="Century Gothic" w:hAnsi="Century Gothic"/>
          <w:b/>
          <w:bCs/>
          <w:color w:val="006699"/>
          <w:sz w:val="12"/>
          <w:szCs w:val="12"/>
        </w:rPr>
      </w:r>
    </w:p>
    <w:p>
      <w:pPr>
        <w:pStyle w:val="Normal"/>
        <w:jc w:val="lef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spacing w:lineRule="auto" w:line="312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Более 317 тысяч детей Волгоградской области получили выплаты к новому учебному году</w:t>
      </w:r>
    </w:p>
    <w:p>
      <w:pPr>
        <w:pStyle w:val="NormalWe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По предварительным оценкам специалистов регионального Пенсионного Фонда право на единовременную выплату 10 тысяч рублей имеют порядка 330 тысяч детей региона. </w:t>
      </w:r>
    </w:p>
    <w:p>
      <w:pPr>
        <w:pStyle w:val="NormalWe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На сегодняшний день подано более 238 тысяч заявлений и единовременная выплата в 10 тысяч рублей поступила волгоградцам более чем на 317 тысяч детей региона. Общая сумма перечисленных выплат составила порядка 3 млрд 17 млн рублей. </w:t>
      </w:r>
    </w:p>
    <w:p>
      <w:pPr>
        <w:pStyle w:val="NormalWe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>Из всех обратившихся за выплатой 99,9 %  сделали это через портал Госуслуг, остальные – в клиентских службах территориальных органов ПФР.</w:t>
      </w:r>
    </w:p>
    <w:p>
      <w:pPr>
        <w:pStyle w:val="NormalWe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>Напомним, что соответствующее заявление можно подать до 1 ноября 2021 года. Но чтобы успеть получить средства к новому учебному году, необходимо обратиться за выплатой заранее.</w:t>
      </w:r>
    </w:p>
    <w:p>
      <w:pPr>
        <w:pStyle w:val="NormalWe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>Единовременная выплата в размере 10000 рублей полагается одному из родителей (усыновителей, опекунов, попечителей) детей в возрасте от 6 до 18 лет (при условии достижения ребёнком возраста 6 лет не позднее 1 сентября 2021 г.). А также инвалидам, лицам с ограниченными возможностями здоровья в возрасте от 18 до 23 лет, обучающимся по основным общеобразовательным программам, либо одному из их родителей (законных представителей).</w:t>
      </w:r>
    </w:p>
    <w:p>
      <w:pPr>
        <w:pStyle w:val="NormalWe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>
        <w:rPr>
          <w:sz w:val="26"/>
          <w:szCs w:val="26"/>
        </w:rPr>
        <w:t>Важно, чтобы родитель и ребенок были гражданами РФ.</w:t>
      </w:r>
    </w:p>
    <w:p>
      <w:pPr>
        <w:pStyle w:val="NormalWeb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>
        <w:rPr>
          <w:sz w:val="26"/>
          <w:szCs w:val="26"/>
        </w:rPr>
        <w:t>Выплата осуществляется на каждого ребёнка указанного возраста и не учитывается в составе доходов семей при предоставлении им иных мер социальной поддержки.</w:t>
      </w:r>
    </w:p>
    <w:p>
      <w:pPr>
        <w:pStyle w:val="NormalWeb"/>
        <w:jc w:val="both"/>
        <w:rPr>
          <w:rFonts w:ascii="Century Gothic" w:hAnsi="Century Gothic"/>
          <w:b/>
          <w:b/>
          <w:bCs/>
          <w:color w:val="auto"/>
          <w:sz w:val="26"/>
          <w:szCs w:val="26"/>
        </w:rPr>
      </w:pPr>
      <w:r>
        <w:rPr>
          <w:rFonts w:ascii="Century Gothic" w:hAnsi="Century Gothic"/>
          <w:b/>
          <w:bCs/>
          <w:color w:val="auto"/>
          <w:sz w:val="26"/>
          <w:szCs w:val="26"/>
        </w:rPr>
        <w:t>Отметим, что указанная выплата может зачисляться не только на карту МИР, но и на карты других платежных систем, а также не может быть взыскана</w:t>
      </w:r>
      <w:r>
        <w:rPr>
          <w:rFonts w:ascii="Century Gothic" w:hAnsi="Century Gothic"/>
          <w:b/>
          <w:bCs/>
          <w:iCs/>
          <w:color w:val="auto"/>
          <w:sz w:val="28"/>
          <w:szCs w:val="28"/>
        </w:rPr>
        <w:t xml:space="preserve"> </w:t>
      </w:r>
      <w:r>
        <w:rPr>
          <w:rFonts w:ascii="Century Gothic" w:hAnsi="Century Gothic"/>
          <w:b/>
          <w:bCs/>
          <w:iCs/>
          <w:color w:val="auto"/>
          <w:sz w:val="26"/>
          <w:szCs w:val="28"/>
        </w:rPr>
        <w:t xml:space="preserve">в рамках исполнительного производства. </w:t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ЦЕНТР ПФР № 1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в Волгоградской области</w:t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center"/>
        <w:rPr>
          <w:rFonts w:ascii="Liberation Serif" w:hAnsi="Liberation Serif" w:eastAsia="Times New Roman" w:cs="Times New Roman"/>
          <w:b/>
          <w:b/>
          <w:bCs/>
          <w:color w:val="006699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6699"/>
          <w:sz w:val="28"/>
          <w:szCs w:val="28"/>
          <w:lang w:eastAsia="ru-RU"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3"/>
    <w:pPr/>
    <w:rPr/>
  </w:style>
  <w:style w:type="paragraph" w:styleId="2">
    <w:name w:val="Заголовок 2"/>
    <w:basedOn w:val="Style13"/>
    <w:pPr/>
    <w:rPr/>
  </w:style>
  <w:style w:type="paragraph" w:styleId="3">
    <w:name w:val="Заголовок 3"/>
    <w:basedOn w:val="Style13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Основной текст"/>
    <w:basedOn w:val="Normal"/>
    <w:pPr>
      <w:spacing w:lineRule="auto" w:line="288" w:before="0" w:after="140"/>
    </w:pPr>
    <w:rPr/>
  </w:style>
  <w:style w:type="paragraph" w:styleId="Style15">
    <w:name w:val="Список"/>
    <w:basedOn w:val="Style14"/>
    <w:pPr/>
    <w:rPr>
      <w:rFonts w:cs="Mangal"/>
    </w:rPr>
  </w:style>
  <w:style w:type="paragraph" w:styleId="Style16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19">
    <w:name w:val="Содержимое врезки"/>
    <w:basedOn w:val="Normal"/>
    <w:qFormat/>
    <w:pPr/>
    <w:rPr/>
  </w:style>
  <w:style w:type="paragraph" w:styleId="Style20">
    <w:name w:val="Верхний колонтитул"/>
    <w:basedOn w:val="Normal"/>
    <w:pPr/>
    <w:rPr/>
  </w:style>
  <w:style w:type="paragraph" w:styleId="Style21">
    <w:name w:val="Блочная цитата"/>
    <w:basedOn w:val="Normal"/>
    <w:qFormat/>
    <w:pPr/>
    <w:rPr/>
  </w:style>
  <w:style w:type="paragraph" w:styleId="Style22">
    <w:name w:val="Заглавие"/>
    <w:basedOn w:val="Style13"/>
    <w:pPr/>
    <w:rPr/>
  </w:style>
  <w:style w:type="paragraph" w:styleId="Style23">
    <w:name w:val="Подзаголовок"/>
    <w:basedOn w:val="Style13"/>
    <w:pPr/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20</TotalTime>
  <Application>LibreOffice/4.4.3.2$Windows_x86 LibreOffice_project/88805f81e9fe61362df02b9941de8e38a9b5fd16</Application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2021-08-25T09:24:11Z</cp:lastPrinted>
  <dcterms:modified xsi:type="dcterms:W3CDTF">2021-08-25T09:36:32Z</dcterms:modified>
  <cp:revision>98</cp:revision>
</cp:coreProperties>
</file>